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Darovací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uzavřená dle ust. § 2055 a násl. zákona č. 89/2012 Sb., občanského zákoníku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Jméno, příjmení / obchodní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 / IČO: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Trvalé bydliště / sídlo: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Zastoupení: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dárce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 straně jedné 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obecního dvora 802/8, Staré Město, 110 00 Praha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22200401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Registrace v rejstříku politických stran a hnutí vedeném Ministerstvem vnitra ČR pod č. registrace: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MV-153832-5/OV-2024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transparentního volebního účtu: </w:t>
      </w:r>
      <w:r w:rsidDel="00000000" w:rsidR="00000000" w:rsidRPr="00000000">
        <w:rPr>
          <w:sz w:val="22"/>
          <w:szCs w:val="22"/>
          <w:rtl w:val="0"/>
        </w:rPr>
        <w:t xml:space="preserve">137588888/0300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Zastoupení: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 obdarovaný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 straně druhé -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uzavírají níže uvedeného dne, měsíce a roku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darovací smlouvu.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Prohlášení dárce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prohlašuje, že níže uvedený dar není v rozporu se zákonem a dobrými mravy, zejména prohlašuje, že nepatří do kategorie osob, jimž není dle § 18 odst. 1 zákona č. 424/1991 Sb., o sdružování v politických stranách a hnutích, dovoleno poskytovat dary politickým stranám a hnutím.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prohlašuje, že níže uvedený dar poskytuje obdarovanému dobrovolně. Dárce s níže uvedeným darem nespojuje žádnou protislužbu ze strany obdarovaného.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prohlašuje, že: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v úpadku,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nebylo vůči němu zahájeno exekuční řízení či výkon rozhodnutí,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trestně stíhán či odsouzen (pokud již nebyl trestný čin zahlazen).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prohlašuje, že si je vědom své povinnosti uvést v platebním příkazu účel platební transakce, jinak se vystavuje riziku udělení sankce za spáchání přestupku dle zákona. č. 424/1991 Sb., o sdružování v politických stranách a hnutích.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touto smlouvou přenechává obdarovanému dar - finanční částku ve výši ……………….,- Kč (slovy: ………..…… korun českých) za účelem podpory činnosti dané stanovami obdarovaného jako politické strany a na volební kampaň.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částku uvedenou v odstavci 1 tohoto článku poukáže na bankovní účet obdarovaného číslo …………………. do 15 dnů ode dne podpisu této smlouvy. Dárce se zavazuje uvést v platebním příkazu účel platební transakce a identifikaci dárce.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 dar přijímá, potvrzuje přijetí daru svým podpisem a prohlašuje, že ho použije k dárcem určeným účelům.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 uděluje obdarovanému souhlas k uvedení výše obdrženého finančního daru a jména, příjmení a data narození, či v případě právnické osoby obchodní firmy nebo názvu a identifikačního čísla dárce ve výroční finanční zprávě politické strany, ve zprávě o financování volební kampaně, na transparentním bankovním účtu obdarovaného a zveřejnění na webových stránkách obdarovaného.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 je povinen doložit dárci na základě jeho písemné žádosti využití daru v souladu s ustanovením této smlouvy. V případě, že obdarovaný použije dar v rozporu s ustanoveními této smlouvy, je dárce oprávněn požadovat navrácení daru a obdarovaný je povinen dar vrátit.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Obdarovaný je oprávněn od této smlouvy odstoupit, pokud je přijetí daru v rozporu s právním předpisem nebo interními pravidly obdarovaného pro přijímání darů a/nebo pokud se prohlášení dárce učiněná v této smlouvě ukážou nebo stanou nepravdivými. Tato smlouva se od počátku ruší dnem doručení písemného odstoupení obdarovaného od této smlouvy dárci. Obdarovaný se v takovém případě zavazuje vrátit dar zpět dárci.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Veškeré změny a doplňky této smlouvy mohou být provedeny pouze se souhlasem obou smluvních stran a musí být sjednány písemně jako dodatek k této smlouvě.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jejího podpisu všemi smluvními stranami a je vyhotovena ve dvou stejnopisech, přičemž každá smluvní strana obdrží jeden stejnopis.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Právní vztahy neupravené touto Smlouvou se subsidiárně řídí příslušnými ustanoveními zákona č. 89/2012 Sb., občanského zákoníku, a zákonem č. 424/1991 Sb., o sdružování v politických stranách a hnutích.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se řádně seznámily s obsahem této Smlouvy, že mu porozuměly a nemají vůči němu žádných výhrad, přičemž tuto Smlouvu uzavírají na základě jejich svobodné, vážné a omylu prosté vůle, nikoli v tísni nebo za nápadně nevýhodných podmínek, na důkaz čehož pod tuto Smlouvu připojují své vlastnoruční podpisy.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………….…… dne …………………</w:t>
        <w:tab/>
        <w:t xml:space="preserve">V ………….…… dne …………………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   </w:t>
        <w:tab/>
        <w:t xml:space="preserve">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Dárce</w:t>
        <w:tab/>
        <w:t xml:space="preserve">Obdarovaný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adpis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harCharChar">
    <w:name w:val="Char Char Char"/>
    <w:basedOn w:val="Normální"/>
    <w:next w:val="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 Bold" w:hAnsi="Times New Roman Bold"/>
      <w:w w:val="100"/>
      <w:position w:val="-1"/>
      <w:sz w:val="22"/>
      <w:szCs w:val="26"/>
      <w:effect w:val="none"/>
      <w:vertAlign w:val="baseline"/>
      <w:cs w:val="0"/>
      <w:em w:val="none"/>
      <w:lang w:bidi="ar-SA" w:eastAsia="en-US" w:val="sk-SK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ezmezer">
    <w:name w:val="Bez mezer"/>
    <w:next w:val="Bezmez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3">
    <w:name w:val="Základní text odsazený 3"/>
    <w:basedOn w:val="Normální"/>
    <w:next w:val="Základnítextodsazený3"/>
    <w:autoRedefine w:val="0"/>
    <w:hidden w:val="0"/>
    <w:qFormat w:val="0"/>
    <w:pPr>
      <w:suppressAutoHyphens w:val="1"/>
      <w:spacing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Základnítextodsazený3Char">
    <w:name w:val="Základní text odsazený 3 Char"/>
    <w:next w:val="Základnítextodsazený3Char"/>
    <w:autoRedefine w:val="0"/>
    <w:hidden w:val="0"/>
    <w:qFormat w:val="0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und" w:val="und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numbering" w:styleId="WW8Num25">
    <w:name w:val="WW8Num25"/>
    <w:basedOn w:val="Bezseznamu"/>
    <w:next w:val="WW8Num25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AWwQ/SN+vGSfYApwdYJ+WKn6w==">CgMxLjAyCGguZ2pkZ3hzMgloLjMwajB6bGw4AHIhMWRpa2sySmptb01FV2V1aHp3VjBrY24zM3Rmc1VNWGE5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2024-10-22T07:40:00Z</dcterms:created>
  <dc:creator>JUDr. Hana Kameníková</dc:creator>
</cp:coreProperties>
</file>